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162" w:firstLine="0"/>
        <w:jc w:val="right"/>
        <w:rPr>
          <w:rFonts w:ascii="Britannic Bold"/>
          <w:sz w:val="45"/>
        </w:rPr>
      </w:pPr>
      <w:r>
        <w:rPr>
          <w:rFonts w:ascii="Britannic Bold"/>
          <w:color w:val="F37920"/>
          <w:sz w:val="45"/>
        </w:rPr>
        <w:t>IP</w:t>
      </w:r>
    </w:p>
    <w:p>
      <w:pPr>
        <w:spacing w:before="139"/>
        <w:ind w:left="715" w:right="0" w:firstLine="0"/>
        <w:jc w:val="left"/>
        <w:rPr>
          <w:rFonts w:ascii="Georgia"/>
          <w:sz w:val="6"/>
        </w:rPr>
      </w:pPr>
      <w:r>
        <w:rPr>
          <w:rFonts w:ascii="Georgia"/>
          <w:color w:val="6D6E71"/>
          <w:spacing w:val="0"/>
          <w:w w:val="99"/>
          <w:sz w:val="21"/>
        </w:rPr>
        <w:t>TH</w:t>
      </w:r>
      <w:r>
        <w:rPr>
          <w:rFonts w:ascii="Georgia"/>
          <w:color w:val="6D6E71"/>
          <w:w w:val="99"/>
          <w:sz w:val="21"/>
        </w:rPr>
        <w:t>E</w:t>
      </w:r>
      <w:r>
        <w:rPr>
          <w:rFonts w:ascii="Georgia"/>
          <w:color w:val="6D6E71"/>
          <w:spacing w:val="3"/>
          <w:sz w:val="21"/>
        </w:rPr>
        <w:t> </w:t>
      </w:r>
      <w:r>
        <w:rPr>
          <w:rFonts w:ascii="Georgia"/>
          <w:color w:val="6D6E71"/>
          <w:spacing w:val="0"/>
          <w:w w:val="101"/>
          <w:sz w:val="21"/>
        </w:rPr>
        <w:t>C</w:t>
      </w:r>
      <w:r>
        <w:rPr>
          <w:rFonts w:ascii="Georgia"/>
          <w:color w:val="6D6E71"/>
          <w:spacing w:val="-2"/>
          <w:w w:val="101"/>
          <w:sz w:val="21"/>
        </w:rPr>
        <w:t>L</w:t>
      </w:r>
      <w:r>
        <w:rPr>
          <w:rFonts w:ascii="Georgia"/>
          <w:color w:val="6D6E71"/>
          <w:spacing w:val="0"/>
          <w:w w:val="104"/>
          <w:sz w:val="21"/>
        </w:rPr>
        <w:t>OU</w:t>
      </w:r>
      <w:r>
        <w:rPr>
          <w:rFonts w:ascii="Georgia"/>
          <w:color w:val="6D6E71"/>
          <w:w w:val="104"/>
          <w:sz w:val="21"/>
        </w:rPr>
        <w:t>D</w:t>
      </w:r>
      <w:r>
        <w:rPr>
          <w:rFonts w:ascii="Georgia"/>
          <w:color w:val="6D6E71"/>
          <w:spacing w:val="3"/>
          <w:sz w:val="21"/>
        </w:rPr>
        <w:t> </w:t>
      </w:r>
      <w:r>
        <w:rPr>
          <w:rFonts w:ascii="Georgia"/>
          <w:color w:val="6D6E71"/>
          <w:spacing w:val="0"/>
          <w:w w:val="90"/>
          <w:sz w:val="21"/>
        </w:rPr>
        <w:t>SE</w:t>
      </w:r>
      <w:r>
        <w:rPr>
          <w:rFonts w:ascii="Georgia"/>
          <w:color w:val="6D6E71"/>
          <w:spacing w:val="-14"/>
          <w:w w:val="90"/>
          <w:sz w:val="21"/>
        </w:rPr>
        <w:t>R</w:t>
      </w:r>
      <w:r>
        <w:rPr>
          <w:rFonts w:ascii="Georgia"/>
          <w:color w:val="6D6E71"/>
          <w:spacing w:val="0"/>
          <w:w w:val="96"/>
          <w:sz w:val="21"/>
        </w:rPr>
        <w:t>VICE</w:t>
      </w:r>
      <w:r>
        <w:rPr>
          <w:rFonts w:ascii="Georgia"/>
          <w:color w:val="6D6E71"/>
          <w:w w:val="96"/>
          <w:sz w:val="21"/>
        </w:rPr>
        <w:t>S</w:t>
      </w:r>
      <w:r>
        <w:rPr>
          <w:rFonts w:ascii="Georgia"/>
          <w:color w:val="6D6E71"/>
          <w:spacing w:val="3"/>
          <w:sz w:val="21"/>
        </w:rPr>
        <w:t> </w:t>
      </w:r>
      <w:r>
        <w:rPr>
          <w:rFonts w:ascii="Georgia"/>
          <w:color w:val="6D6E71"/>
          <w:spacing w:val="0"/>
          <w:w w:val="102"/>
          <w:sz w:val="21"/>
        </w:rPr>
        <w:t>COM</w:t>
      </w:r>
      <w:r>
        <w:rPr>
          <w:rFonts w:ascii="Georgia"/>
          <w:color w:val="6D6E71"/>
          <w:spacing w:val="-8"/>
          <w:w w:val="102"/>
          <w:sz w:val="21"/>
        </w:rPr>
        <w:t>P</w:t>
      </w:r>
      <w:r>
        <w:rPr>
          <w:rFonts w:ascii="Georgia"/>
          <w:color w:val="6D6E71"/>
          <w:spacing w:val="0"/>
          <w:w w:val="97"/>
          <w:sz w:val="21"/>
        </w:rPr>
        <w:t>AN</w:t>
      </w:r>
      <w:r>
        <w:rPr>
          <w:rFonts w:ascii="Georgia"/>
          <w:color w:val="6D6E71"/>
          <w:spacing w:val="21"/>
          <w:w w:val="97"/>
          <w:sz w:val="21"/>
        </w:rPr>
        <w:t>Y</w:t>
      </w:r>
      <w:r>
        <w:rPr>
          <w:rFonts w:ascii="Georgia"/>
          <w:color w:val="6D6E71"/>
          <w:w w:val="101"/>
          <w:position w:val="11"/>
          <w:sz w:val="6"/>
        </w:rPr>
        <w:t>TM</w:t>
      </w:r>
    </w:p>
    <w:p>
      <w:pPr>
        <w:spacing w:before="206"/>
        <w:ind w:left="715" w:right="0" w:firstLine="0"/>
        <w:jc w:val="left"/>
        <w:rPr>
          <w:sz w:val="36"/>
        </w:rPr>
      </w:pPr>
      <w:r>
        <w:rPr/>
        <w:br w:type="column"/>
      </w:r>
      <w:r>
        <w:rPr>
          <w:color w:val="959595"/>
          <w:w w:val="125"/>
          <w:sz w:val="36"/>
        </w:rPr>
        <w:t>News Release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920" w:bottom="0" w:left="220" w:right="180"/>
          <w:cols w:num="2" w:equalWidth="0">
            <w:col w:w="4198" w:space="3377"/>
            <w:col w:w="4265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81.4pt;height:81.7pt;mso-position-horizontal-relative:char;mso-position-vertical-relative:line" type="#_x0000_t202" filled="true" fillcolor="#f47920" stroked="false">
            <w10:anchorlock/>
            <v:textbox inset="0,0,0,0">
              <w:txbxContent>
                <w:p>
                  <w:pPr>
                    <w:spacing w:line="230" w:lineRule="auto" w:before="110"/>
                    <w:ind w:left="1065" w:right="1271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pacing w:val="-4"/>
                      <w:w w:val="130"/>
                      <w:sz w:val="48"/>
                    </w:rPr>
                    <w:t>Cozen</w:t>
                  </w:r>
                  <w:r>
                    <w:rPr>
                      <w:b/>
                      <w:color w:val="FFFFFF"/>
                      <w:spacing w:val="-44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30"/>
                      <w:sz w:val="48"/>
                    </w:rPr>
                    <w:t>O’Connor</w:t>
                  </w:r>
                  <w:r>
                    <w:rPr>
                      <w:b/>
                      <w:color w:val="FFFFFF"/>
                      <w:spacing w:val="-44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130"/>
                      <w:sz w:val="48"/>
                    </w:rPr>
                    <w:t>Selects</w:t>
                  </w:r>
                  <w:r>
                    <w:rPr>
                      <w:b/>
                      <w:color w:val="FFFFFF"/>
                      <w:spacing w:val="-44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7"/>
                      <w:w w:val="130"/>
                      <w:sz w:val="48"/>
                    </w:rPr>
                    <w:t>Evolve</w:t>
                  </w:r>
                  <w:r>
                    <w:rPr>
                      <w:b/>
                      <w:color w:val="FFFFFF"/>
                      <w:spacing w:val="-44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30"/>
                      <w:sz w:val="48"/>
                    </w:rPr>
                    <w:t>IP</w:t>
                  </w:r>
                  <w:r>
                    <w:rPr>
                      <w:b/>
                      <w:color w:val="FFFFFF"/>
                      <w:spacing w:val="-44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w w:val="130"/>
                      <w:sz w:val="48"/>
                    </w:rPr>
                    <w:t>For </w:t>
                  </w:r>
                  <w:r>
                    <w:rPr>
                      <w:b/>
                      <w:color w:val="FFFFFF"/>
                      <w:spacing w:val="-3"/>
                      <w:w w:val="130"/>
                      <w:sz w:val="48"/>
                    </w:rPr>
                    <w:t>Cloud</w:t>
                  </w:r>
                  <w:r>
                    <w:rPr>
                      <w:b/>
                      <w:color w:val="FFFFFF"/>
                      <w:w w:val="130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w w:val="130"/>
                      <w:sz w:val="48"/>
                    </w:rPr>
                    <w:t>Services</w:t>
                  </w:r>
                </w:p>
                <w:p>
                  <w:pPr>
                    <w:spacing w:before="19"/>
                    <w:ind w:left="234" w:right="440" w:firstLine="0"/>
                    <w:jc w:val="center"/>
                    <w:rPr>
                      <w:rFonts w:ascii="Verdana"/>
                      <w:i/>
                      <w:sz w:val="19"/>
                    </w:rPr>
                  </w:pPr>
                  <w:r>
                    <w:rPr>
                      <w:rFonts w:ascii="Verdana"/>
                      <w:i/>
                      <w:color w:val="FFFFFF"/>
                      <w:sz w:val="19"/>
                    </w:rPr>
                    <w:t>Leading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International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Law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Firm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Reduces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eDiscovery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Expenses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for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Clients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While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Securing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Data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and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Driving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New</w:t>
                  </w:r>
                  <w:r>
                    <w:rPr>
                      <w:rFonts w:ascii="Verdana"/>
                      <w:i/>
                      <w:color w:val="FFFFFF"/>
                      <w:spacing w:val="-39"/>
                      <w:sz w:val="19"/>
                    </w:rPr>
                    <w:t> </w:t>
                  </w:r>
                  <w:r>
                    <w:rPr>
                      <w:rFonts w:ascii="Verdana"/>
                      <w:i/>
                      <w:color w:val="FFFFFF"/>
                      <w:sz w:val="19"/>
                    </w:rPr>
                    <w:t>Revenue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920" w:bottom="0" w:left="220" w:right="180"/>
        </w:sectPr>
      </w:pPr>
    </w:p>
    <w:p>
      <w:pPr>
        <w:pStyle w:val="BodyText"/>
        <w:spacing w:line="283" w:lineRule="auto" w:before="100"/>
        <w:ind w:left="816"/>
        <w:jc w:val="both"/>
      </w:pPr>
      <w:r>
        <w:rPr>
          <w:color w:val="231F20"/>
          <w:spacing w:val="-6"/>
          <w:w w:val="125"/>
        </w:rPr>
        <w:t>Today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spacing w:val="-6"/>
          <w:w w:val="125"/>
        </w:rPr>
        <w:t>IP, </w:t>
      </w:r>
      <w:r>
        <w:rPr>
          <w:color w:val="231F20"/>
          <w:w w:val="125"/>
        </w:rPr>
        <w:t>The Cloud Services Company™, announced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Cozen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O’Connor,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international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3"/>
          <w:w w:val="125"/>
        </w:rPr>
        <w:t>law </w:t>
      </w:r>
      <w:r>
        <w:rPr>
          <w:color w:val="231F20"/>
          <w:w w:val="125"/>
        </w:rPr>
        <w:t>firm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with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575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attorneys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22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cities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has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deployed</w:t>
      </w:r>
      <w:r>
        <w:rPr>
          <w:color w:val="231F20"/>
          <w:spacing w:val="-29"/>
          <w:w w:val="125"/>
        </w:rPr>
        <w:t>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IP’s award-winning cloud services. The firm, which specializes in business </w:t>
      </w:r>
      <w:r>
        <w:rPr>
          <w:color w:val="231F20"/>
          <w:spacing w:val="-5"/>
          <w:w w:val="125"/>
        </w:rPr>
        <w:t>law, </w:t>
      </w:r>
      <w:r>
        <w:rPr>
          <w:color w:val="231F20"/>
          <w:w w:val="125"/>
        </w:rPr>
        <w:t>litigation and</w:t>
      </w:r>
      <w:r>
        <w:rPr>
          <w:color w:val="231F20"/>
          <w:spacing w:val="-27"/>
          <w:w w:val="125"/>
        </w:rPr>
        <w:t> </w:t>
      </w:r>
      <w:r>
        <w:rPr>
          <w:color w:val="231F20"/>
          <w:w w:val="125"/>
        </w:rPr>
        <w:t>government relations, has deployed eDiscovery technologies in-house using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for virtual servers and co- location.</w:t>
      </w:r>
    </w:p>
    <w:p>
      <w:pPr>
        <w:pStyle w:val="BodyText"/>
        <w:spacing w:line="283" w:lineRule="auto" w:before="120"/>
        <w:ind w:left="816"/>
        <w:jc w:val="both"/>
      </w:pPr>
      <w:r>
        <w:rPr>
          <w:color w:val="231F20"/>
          <w:w w:val="125"/>
        </w:rPr>
        <w:t>One of the nation’s </w:t>
      </w:r>
      <w:r>
        <w:rPr>
          <w:color w:val="231F20"/>
          <w:spacing w:val="-3"/>
          <w:w w:val="125"/>
        </w:rPr>
        <w:t>fastest </w:t>
      </w:r>
      <w:r>
        <w:rPr>
          <w:color w:val="231F20"/>
          <w:w w:val="125"/>
        </w:rPr>
        <w:t>growing cloud service companies,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provides organizations with a unified option for cloud services with its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OneCloud</w:t>
      </w:r>
      <w:r>
        <w:rPr>
          <w:color w:val="231F20"/>
          <w:w w:val="125"/>
          <w:position w:val="4"/>
          <w:sz w:val="12"/>
        </w:rPr>
        <w:t>TM </w:t>
      </w:r>
      <w:r>
        <w:rPr>
          <w:color w:val="231F20"/>
          <w:w w:val="125"/>
        </w:rPr>
        <w:t>solution. </w:t>
      </w:r>
      <w:r>
        <w:rPr>
          <w:color w:val="231F20"/>
          <w:spacing w:val="-7"/>
          <w:w w:val="125"/>
        </w:rPr>
        <w:t>Today, </w:t>
      </w:r>
      <w:r>
        <w:rPr>
          <w:color w:val="231F20"/>
          <w:w w:val="125"/>
        </w:rPr>
        <w:t>more than 80,000 users in the US and globally depend daily on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for virtual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data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centers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/servers,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virtual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desktops,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unified communications, disaster </w:t>
      </w:r>
      <w:r>
        <w:rPr>
          <w:color w:val="231F20"/>
          <w:spacing w:val="-3"/>
          <w:w w:val="125"/>
        </w:rPr>
        <w:t>recovery, </w:t>
      </w:r>
      <w:r>
        <w:rPr>
          <w:color w:val="231F20"/>
          <w:w w:val="125"/>
        </w:rPr>
        <w:t>contact centers, </w:t>
      </w:r>
      <w:r>
        <w:rPr>
          <w:color w:val="231F20"/>
          <w:w w:val="120"/>
        </w:rPr>
        <w:t>and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more.</w:t>
      </w:r>
    </w:p>
    <w:p>
      <w:pPr>
        <w:pStyle w:val="BodyText"/>
        <w:spacing w:line="283" w:lineRule="auto" w:before="100"/>
        <w:ind w:left="816"/>
        <w:jc w:val="both"/>
      </w:pPr>
      <w:r>
        <w:rPr>
          <w:color w:val="231F20"/>
          <w:w w:val="125"/>
        </w:rPr>
        <w:t>“Recent amendments to the federal rules of civil procedure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have</w:t>
      </w:r>
      <w:r>
        <w:rPr>
          <w:color w:val="231F20"/>
          <w:spacing w:val="-30"/>
          <w:w w:val="125"/>
        </w:rPr>
        <w:t> </w:t>
      </w:r>
      <w:r>
        <w:rPr>
          <w:color w:val="231F20"/>
          <w:spacing w:val="-2"/>
          <w:w w:val="125"/>
        </w:rPr>
        <w:t>forced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all</w:t>
      </w:r>
      <w:r>
        <w:rPr>
          <w:color w:val="231F20"/>
          <w:spacing w:val="-30"/>
          <w:w w:val="125"/>
        </w:rPr>
        <w:t> </w:t>
      </w:r>
      <w:r>
        <w:rPr>
          <w:color w:val="231F20"/>
          <w:spacing w:val="-3"/>
          <w:w w:val="125"/>
        </w:rPr>
        <w:t>law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firms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implement</w:t>
      </w:r>
      <w:r>
        <w:rPr>
          <w:color w:val="231F20"/>
          <w:spacing w:val="-30"/>
          <w:w w:val="125"/>
        </w:rPr>
        <w:t> </w:t>
      </w:r>
      <w:r>
        <w:rPr>
          <w:color w:val="231F20"/>
          <w:w w:val="125"/>
        </w:rPr>
        <w:t>some form of eDiscovery solution to organize their clients’ data for use in </w:t>
      </w:r>
      <w:r>
        <w:rPr>
          <w:color w:val="231F20"/>
          <w:spacing w:val="-3"/>
          <w:w w:val="125"/>
        </w:rPr>
        <w:t>trials,” </w:t>
      </w:r>
      <w:r>
        <w:rPr>
          <w:color w:val="231F20"/>
          <w:w w:val="125"/>
        </w:rPr>
        <w:t>said David </w:t>
      </w:r>
      <w:r>
        <w:rPr>
          <w:color w:val="231F20"/>
          <w:spacing w:val="-4"/>
          <w:w w:val="125"/>
        </w:rPr>
        <w:t>Walton, </w:t>
      </w:r>
      <w:r>
        <w:rPr>
          <w:color w:val="231F20"/>
          <w:w w:val="125"/>
        </w:rPr>
        <w:t>managing director of Cozen O’Conner’s Electronic Discovery Practice and Advisory Services. Most </w:t>
      </w:r>
      <w:r>
        <w:rPr>
          <w:color w:val="231F20"/>
          <w:spacing w:val="-3"/>
          <w:w w:val="125"/>
        </w:rPr>
        <w:t>law </w:t>
      </w:r>
      <w:r>
        <w:rPr>
          <w:color w:val="231F20"/>
          <w:w w:val="125"/>
        </w:rPr>
        <w:t>firms are beholden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third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parties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who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specialize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field</w:t>
      </w:r>
      <w:r>
        <w:rPr>
          <w:color w:val="231F20"/>
          <w:spacing w:val="-31"/>
          <w:w w:val="125"/>
        </w:rPr>
        <w:t> </w:t>
      </w:r>
      <w:r>
        <w:rPr>
          <w:color w:val="231F20"/>
          <w:w w:val="125"/>
        </w:rPr>
        <w:t>and charge</w:t>
      </w:r>
      <w:r>
        <w:rPr>
          <w:color w:val="231F20"/>
          <w:spacing w:val="-35"/>
          <w:w w:val="125"/>
        </w:rPr>
        <w:t> </w:t>
      </w:r>
      <w:r>
        <w:rPr>
          <w:color w:val="231F20"/>
          <w:w w:val="125"/>
        </w:rPr>
        <w:t>exorbitant</w:t>
      </w:r>
      <w:r>
        <w:rPr>
          <w:color w:val="231F20"/>
          <w:spacing w:val="-35"/>
          <w:w w:val="125"/>
        </w:rPr>
        <w:t> </w:t>
      </w:r>
      <w:r>
        <w:rPr>
          <w:color w:val="231F20"/>
          <w:w w:val="125"/>
        </w:rPr>
        <w:t>fees</w:t>
      </w:r>
      <w:r>
        <w:rPr>
          <w:color w:val="231F20"/>
          <w:spacing w:val="-35"/>
          <w:w w:val="125"/>
        </w:rPr>
        <w:t> </w:t>
      </w:r>
      <w:r>
        <w:rPr>
          <w:color w:val="231F20"/>
          <w:w w:val="125"/>
        </w:rPr>
        <w:t>for</w:t>
      </w:r>
      <w:r>
        <w:rPr>
          <w:color w:val="231F20"/>
          <w:spacing w:val="-35"/>
          <w:w w:val="125"/>
        </w:rPr>
        <w:t> </w:t>
      </w:r>
      <w:r>
        <w:rPr>
          <w:color w:val="231F20"/>
          <w:w w:val="125"/>
        </w:rPr>
        <w:t>their</w:t>
      </w:r>
      <w:r>
        <w:rPr>
          <w:color w:val="231F20"/>
          <w:spacing w:val="-35"/>
          <w:w w:val="125"/>
        </w:rPr>
        <w:t> </w:t>
      </w:r>
      <w:r>
        <w:rPr>
          <w:color w:val="231F20"/>
          <w:w w:val="125"/>
        </w:rPr>
        <w:t>eDiscovery</w:t>
      </w:r>
      <w:r>
        <w:rPr>
          <w:color w:val="231F20"/>
          <w:spacing w:val="-35"/>
          <w:w w:val="125"/>
        </w:rPr>
        <w:t> </w:t>
      </w:r>
      <w:r>
        <w:rPr>
          <w:color w:val="231F20"/>
          <w:spacing w:val="-3"/>
          <w:w w:val="125"/>
        </w:rPr>
        <w:t>services.”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83" w:lineRule="auto" w:before="1"/>
        <w:ind w:left="816"/>
        <w:jc w:val="both"/>
      </w:pPr>
      <w:r>
        <w:rPr>
          <w:color w:val="231F20"/>
          <w:spacing w:val="-4"/>
          <w:w w:val="125"/>
        </w:rPr>
        <w:t>Walton </w:t>
      </w:r>
      <w:r>
        <w:rPr>
          <w:color w:val="231F20"/>
          <w:w w:val="125"/>
        </w:rPr>
        <w:t>continued, “Using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IP’s cloud and eDiscovery software from </w:t>
      </w:r>
      <w:r>
        <w:rPr>
          <w:color w:val="231F20"/>
          <w:spacing w:val="-3"/>
          <w:w w:val="125"/>
        </w:rPr>
        <w:t>Relativity, </w:t>
      </w:r>
      <w:r>
        <w:rPr>
          <w:color w:val="231F20"/>
          <w:w w:val="125"/>
        </w:rPr>
        <w:t>Cozen O’Conner has been able to </w:t>
      </w:r>
      <w:r>
        <w:rPr>
          <w:color w:val="231F20"/>
          <w:spacing w:val="-3"/>
          <w:w w:val="125"/>
        </w:rPr>
        <w:t>create </w:t>
      </w:r>
      <w:r>
        <w:rPr>
          <w:color w:val="231F20"/>
          <w:w w:val="125"/>
        </w:rPr>
        <w:t>their own eDiscovery service for a fraction of the cost of using third party</w:t>
      </w:r>
      <w:r>
        <w:rPr>
          <w:color w:val="231F20"/>
          <w:spacing w:val="-25"/>
          <w:w w:val="125"/>
        </w:rPr>
        <w:t> </w:t>
      </w:r>
      <w:r>
        <w:rPr>
          <w:color w:val="231F20"/>
          <w:w w:val="125"/>
        </w:rPr>
        <w:t>services. This change has resulted in substantial cost-savings for our clients which in turn has enabled the firm to win new clients due to our competitive pricing. With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IP’s compliant architecture and</w:t>
      </w:r>
      <w:r>
        <w:rPr>
          <w:color w:val="231F20"/>
          <w:spacing w:val="-32"/>
          <w:w w:val="125"/>
        </w:rPr>
        <w:t> </w:t>
      </w:r>
      <w:r>
        <w:rPr>
          <w:color w:val="231F20"/>
          <w:w w:val="125"/>
        </w:rPr>
        <w:t>geographically redundant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data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centers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our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clients’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data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secure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and we can </w:t>
      </w:r>
      <w:r>
        <w:rPr>
          <w:color w:val="231F20"/>
          <w:spacing w:val="-3"/>
          <w:w w:val="125"/>
        </w:rPr>
        <w:t>easily </w:t>
      </w:r>
      <w:r>
        <w:rPr>
          <w:color w:val="231F20"/>
          <w:w w:val="125"/>
        </w:rPr>
        <w:t>manage our systems without having to inconvenience the IT group.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has been there for us throughout and we couldn’t have done this </w:t>
      </w:r>
      <w:r>
        <w:rPr>
          <w:color w:val="231F20"/>
          <w:w w:val="120"/>
        </w:rPr>
        <w:t>without</w:t>
      </w:r>
      <w:r>
        <w:rPr>
          <w:color w:val="231F20"/>
          <w:spacing w:val="-25"/>
          <w:w w:val="120"/>
        </w:rPr>
        <w:t> </w:t>
      </w:r>
      <w:r>
        <w:rPr>
          <w:color w:val="231F20"/>
          <w:w w:val="120"/>
        </w:rPr>
        <w:t>their</w:t>
      </w:r>
      <w:r>
        <w:rPr>
          <w:color w:val="231F20"/>
          <w:spacing w:val="-25"/>
          <w:w w:val="120"/>
        </w:rPr>
        <w:t> </w:t>
      </w:r>
      <w:r>
        <w:rPr>
          <w:color w:val="231F20"/>
          <w:w w:val="120"/>
        </w:rPr>
        <w:t>partnership.”</w:t>
      </w:r>
    </w:p>
    <w:p>
      <w:pPr>
        <w:pStyle w:val="BodyText"/>
        <w:spacing w:line="283" w:lineRule="auto" w:before="103"/>
        <w:ind w:left="270" w:right="696"/>
        <w:jc w:val="both"/>
      </w:pPr>
      <w:r>
        <w:rPr/>
        <w:br w:type="column"/>
      </w:r>
      <w:r>
        <w:rPr>
          <w:color w:val="231F20"/>
          <w:spacing w:val="-4"/>
          <w:w w:val="125"/>
        </w:rPr>
        <w:t>“We </w:t>
      </w:r>
      <w:r>
        <w:rPr>
          <w:color w:val="231F20"/>
          <w:w w:val="125"/>
        </w:rPr>
        <w:t>are very </w:t>
      </w:r>
      <w:r>
        <w:rPr>
          <w:color w:val="231F20"/>
          <w:spacing w:val="-2"/>
          <w:w w:val="125"/>
        </w:rPr>
        <w:t>pleased </w:t>
      </w:r>
      <w:r>
        <w:rPr>
          <w:color w:val="231F20"/>
          <w:w w:val="125"/>
        </w:rPr>
        <w:t>with our partnership with Cozen </w:t>
      </w:r>
      <w:r>
        <w:rPr>
          <w:color w:val="231F20"/>
          <w:spacing w:val="-4"/>
          <w:w w:val="125"/>
        </w:rPr>
        <w:t>O’Connor,” </w:t>
      </w:r>
      <w:r>
        <w:rPr>
          <w:color w:val="231F20"/>
          <w:spacing w:val="-3"/>
          <w:w w:val="125"/>
        </w:rPr>
        <w:t>says </w:t>
      </w:r>
      <w:r>
        <w:rPr>
          <w:color w:val="231F20"/>
          <w:w w:val="125"/>
        </w:rPr>
        <w:t>Tim Allen, Chief Sales Officer for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spacing w:val="-6"/>
          <w:w w:val="125"/>
        </w:rPr>
        <w:t>IP. </w:t>
      </w:r>
      <w:r>
        <w:rPr>
          <w:color w:val="231F20"/>
          <w:w w:val="125"/>
        </w:rPr>
        <w:t>“Their thought leadership in the eDiscovery space</w:t>
      </w:r>
      <w:r>
        <w:rPr>
          <w:color w:val="231F20"/>
          <w:spacing w:val="-24"/>
          <w:w w:val="125"/>
        </w:rPr>
        <w:t> </w:t>
      </w:r>
      <w:r>
        <w:rPr>
          <w:color w:val="231F20"/>
          <w:w w:val="125"/>
        </w:rPr>
        <w:t>and their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progressive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business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model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has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blazed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path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this area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for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others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4"/>
          <w:w w:val="125"/>
        </w:rPr>
        <w:t>follow.</w:t>
      </w:r>
      <w:r>
        <w:rPr>
          <w:color w:val="231F20"/>
          <w:spacing w:val="-20"/>
          <w:w w:val="125"/>
        </w:rPr>
        <w:t> </w:t>
      </w:r>
      <w:r>
        <w:rPr>
          <w:color w:val="231F20"/>
          <w:w w:val="125"/>
        </w:rPr>
        <w:t>It’s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great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be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part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solution for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customer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changes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13"/>
          <w:w w:val="125"/>
        </w:rPr>
        <w:t> </w:t>
      </w:r>
      <w:r>
        <w:rPr>
          <w:color w:val="231F20"/>
          <w:spacing w:val="-3"/>
          <w:w w:val="125"/>
        </w:rPr>
        <w:t>way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they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business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and </w:t>
      </w:r>
      <w:r>
        <w:rPr>
          <w:color w:val="231F20"/>
          <w:spacing w:val="-3"/>
          <w:w w:val="125"/>
        </w:rPr>
        <w:t>creates</w:t>
      </w:r>
      <w:r>
        <w:rPr>
          <w:color w:val="231F20"/>
          <w:spacing w:val="-33"/>
          <w:w w:val="125"/>
        </w:rPr>
        <w:t> </w:t>
      </w:r>
      <w:r>
        <w:rPr>
          <w:color w:val="231F20"/>
          <w:w w:val="125"/>
        </w:rPr>
        <w:t>excitement</w:t>
      </w:r>
      <w:r>
        <w:rPr>
          <w:color w:val="231F20"/>
          <w:spacing w:val="-33"/>
          <w:w w:val="125"/>
        </w:rPr>
        <w:t> </w:t>
      </w:r>
      <w:r>
        <w:rPr>
          <w:color w:val="231F20"/>
          <w:w w:val="125"/>
        </w:rPr>
        <w:t>for</w:t>
      </w:r>
      <w:r>
        <w:rPr>
          <w:color w:val="231F20"/>
          <w:spacing w:val="-33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33"/>
          <w:w w:val="125"/>
        </w:rPr>
        <w:t> </w:t>
      </w:r>
      <w:r>
        <w:rPr>
          <w:color w:val="231F20"/>
          <w:spacing w:val="-3"/>
          <w:w w:val="125"/>
        </w:rPr>
        <w:t>future.”</w:t>
      </w:r>
    </w:p>
    <w:p>
      <w:pPr>
        <w:spacing w:before="115"/>
        <w:ind w:left="1544" w:right="3422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231F20"/>
          <w:sz w:val="20"/>
        </w:rPr>
        <w:t>As seen in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rPr>
          <w:rFonts w:ascii="Verdana"/>
          <w:b/>
          <w:sz w:val="31"/>
        </w:rPr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rFonts w:ascii="Tahoma"/>
          <w:color w:val="231F20"/>
          <w:w w:val="120"/>
          <w:sz w:val="20"/>
        </w:rPr>
        <w:t>Read the full article: </w:t>
      </w:r>
      <w:hyperlink r:id="rId5">
        <w:r>
          <w:rPr>
            <w:color w:val="205E9E"/>
            <w:w w:val="120"/>
            <w:sz w:val="18"/>
            <w:u w:val="single" w:color="205E9E"/>
          </w:rPr>
          <w:t>http://bit.ly/1Rdzj4e</w:t>
        </w:r>
      </w:hyperlink>
    </w:p>
    <w:p>
      <w:pPr>
        <w:pStyle w:val="BodyText"/>
        <w:spacing w:before="8"/>
        <w:rPr>
          <w:sz w:val="17"/>
        </w:rPr>
      </w:pPr>
    </w:p>
    <w:p>
      <w:pPr>
        <w:spacing w:before="0"/>
        <w:ind w:left="990" w:right="0" w:firstLine="0"/>
        <w:jc w:val="left"/>
        <w:rPr>
          <w:b/>
          <w:sz w:val="26"/>
        </w:rPr>
      </w:pPr>
      <w:r>
        <w:rPr>
          <w:b/>
          <w:color w:val="F4791F"/>
          <w:spacing w:val="-3"/>
          <w:w w:val="130"/>
          <w:sz w:val="26"/>
        </w:rPr>
        <w:t>About </w:t>
      </w:r>
      <w:r>
        <w:rPr>
          <w:b/>
          <w:color w:val="F4791F"/>
          <w:spacing w:val="-6"/>
          <w:w w:val="130"/>
          <w:sz w:val="26"/>
        </w:rPr>
        <w:t>Evolve</w:t>
      </w:r>
      <w:r>
        <w:rPr>
          <w:b/>
          <w:color w:val="F4791F"/>
          <w:spacing w:val="-58"/>
          <w:w w:val="130"/>
          <w:sz w:val="26"/>
        </w:rPr>
        <w:t> </w:t>
      </w:r>
      <w:r>
        <w:rPr>
          <w:b/>
          <w:color w:val="F4791F"/>
          <w:spacing w:val="-3"/>
          <w:w w:val="130"/>
          <w:sz w:val="26"/>
        </w:rPr>
        <w:t>IP</w:t>
      </w:r>
    </w:p>
    <w:p>
      <w:pPr>
        <w:pStyle w:val="BodyText"/>
        <w:spacing w:line="304" w:lineRule="auto" w:before="95"/>
        <w:ind w:left="464" w:right="897"/>
      </w:pP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is The Cloud Services Company™. Designed from the beginning to provide organizations with a unified option for cloud services,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 enables decision-makers to migrate all or select IT technolo- gies to its award-winning cloud platform. </w:t>
      </w:r>
      <w:r>
        <w:rPr>
          <w:color w:val="231F20"/>
          <w:spacing w:val="-3"/>
          <w:w w:val="125"/>
        </w:rPr>
        <w:t>Evolve </w:t>
      </w:r>
      <w:r>
        <w:rPr>
          <w:color w:val="231F20"/>
          <w:w w:val="125"/>
        </w:rPr>
        <w:t>IP’s combination</w:t>
      </w:r>
      <w:r>
        <w:rPr>
          <w:color w:val="231F20"/>
          <w:spacing w:val="-27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-27"/>
          <w:w w:val="125"/>
        </w:rPr>
        <w:t> </w:t>
      </w:r>
      <w:r>
        <w:rPr>
          <w:color w:val="231F20"/>
          <w:w w:val="125"/>
        </w:rPr>
        <w:t>security,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stability,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25"/>
        </w:rPr>
        <w:t>scalability</w:t>
      </w:r>
      <w:r>
        <w:rPr>
          <w:color w:val="231F20"/>
          <w:spacing w:val="-27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27"/>
          <w:w w:val="125"/>
        </w:rPr>
        <w:t> </w:t>
      </w:r>
      <w:r>
        <w:rPr>
          <w:color w:val="231F20"/>
          <w:spacing w:val="-3"/>
          <w:w w:val="125"/>
        </w:rPr>
        <w:t>lower </w:t>
      </w:r>
      <w:r>
        <w:rPr>
          <w:color w:val="231F20"/>
          <w:w w:val="125"/>
        </w:rPr>
        <w:t>total cost of ownership is fundamentally superior to outdated</w:t>
      </w:r>
      <w:r>
        <w:rPr>
          <w:color w:val="231F20"/>
          <w:spacing w:val="-22"/>
          <w:w w:val="125"/>
        </w:rPr>
        <w:t> </w:t>
      </w:r>
      <w:r>
        <w:rPr>
          <w:color w:val="231F20"/>
          <w:spacing w:val="-3"/>
          <w:w w:val="125"/>
        </w:rPr>
        <w:t>legacy</w:t>
      </w:r>
      <w:r>
        <w:rPr>
          <w:color w:val="231F20"/>
          <w:spacing w:val="-22"/>
          <w:w w:val="125"/>
        </w:rPr>
        <w:t> </w:t>
      </w:r>
      <w:r>
        <w:rPr>
          <w:color w:val="231F20"/>
          <w:w w:val="125"/>
        </w:rPr>
        <w:t>systems</w:t>
      </w:r>
      <w:r>
        <w:rPr>
          <w:color w:val="231F20"/>
          <w:spacing w:val="-22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22"/>
          <w:w w:val="125"/>
        </w:rPr>
        <w:t> </w:t>
      </w:r>
      <w:r>
        <w:rPr>
          <w:color w:val="231F20"/>
          <w:w w:val="125"/>
        </w:rPr>
        <w:t>other</w:t>
      </w:r>
      <w:r>
        <w:rPr>
          <w:color w:val="231F20"/>
          <w:spacing w:val="-22"/>
          <w:w w:val="125"/>
        </w:rPr>
        <w:t> </w:t>
      </w:r>
      <w:r>
        <w:rPr>
          <w:color w:val="231F20"/>
          <w:w w:val="125"/>
        </w:rPr>
        <w:t>cloud</w:t>
      </w:r>
      <w:r>
        <w:rPr>
          <w:color w:val="231F20"/>
          <w:spacing w:val="-22"/>
          <w:w w:val="125"/>
        </w:rPr>
        <w:t> </w:t>
      </w:r>
      <w:r>
        <w:rPr>
          <w:color w:val="231F20"/>
          <w:w w:val="125"/>
        </w:rPr>
        <w:t>offerings.</w:t>
      </w:r>
    </w:p>
    <w:p>
      <w:pPr>
        <w:pStyle w:val="BodyText"/>
        <w:spacing w:line="304" w:lineRule="auto" w:before="1"/>
        <w:ind w:left="464" w:right="897"/>
      </w:pPr>
      <w:r>
        <w:rPr>
          <w:color w:val="231F20"/>
          <w:spacing w:val="-7"/>
          <w:w w:val="125"/>
        </w:rPr>
        <w:t>Today, </w:t>
      </w:r>
      <w:r>
        <w:rPr>
          <w:color w:val="231F20"/>
          <w:w w:val="125"/>
        </w:rPr>
        <w:t>more than 80,000 users in the US and glob- ally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depend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daily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on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3"/>
          <w:w w:val="125"/>
        </w:rPr>
        <w:t>Evolve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IP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for</w:t>
      </w:r>
      <w:r>
        <w:rPr>
          <w:color w:val="231F20"/>
          <w:spacing w:val="-18"/>
          <w:w w:val="125"/>
        </w:rPr>
        <w:t> </w:t>
      </w:r>
      <w:r>
        <w:rPr>
          <w:color w:val="205E9E"/>
          <w:w w:val="125"/>
          <w:u w:val="single" w:color="205E9E"/>
        </w:rPr>
        <w:t>virtual</w:t>
      </w:r>
      <w:r>
        <w:rPr>
          <w:color w:val="205E9E"/>
          <w:spacing w:val="-18"/>
          <w:w w:val="125"/>
          <w:u w:val="single" w:color="205E9E"/>
        </w:rPr>
        <w:t> </w:t>
      </w:r>
      <w:r>
        <w:rPr>
          <w:color w:val="205E9E"/>
          <w:w w:val="125"/>
          <w:u w:val="single" w:color="205E9E"/>
        </w:rPr>
        <w:t>data</w:t>
      </w:r>
      <w:r>
        <w:rPr>
          <w:color w:val="205E9E"/>
          <w:spacing w:val="-18"/>
          <w:w w:val="125"/>
          <w:u w:val="single" w:color="205E9E"/>
        </w:rPr>
        <w:t> </w:t>
      </w:r>
      <w:r>
        <w:rPr>
          <w:color w:val="205E9E"/>
          <w:w w:val="125"/>
          <w:u w:val="single" w:color="205E9E"/>
        </w:rPr>
        <w:t>centers</w:t>
      </w:r>
      <w:r>
        <w:rPr>
          <w:color w:val="205E9E"/>
          <w:u w:val="single" w:color="205E9E"/>
        </w:rPr>
        <w:t> </w:t>
      </w:r>
    </w:p>
    <w:p>
      <w:pPr>
        <w:pStyle w:val="BodyText"/>
        <w:spacing w:line="328" w:lineRule="auto" w:before="1"/>
        <w:ind w:left="464" w:right="897"/>
      </w:pPr>
      <w:r>
        <w:rPr>
          <w:color w:val="205E9E"/>
          <w:w w:val="120"/>
          <w:u w:val="single" w:color="205E9E"/>
        </w:rPr>
        <w:t>/servers</w:t>
      </w:r>
      <w:r>
        <w:rPr>
          <w:color w:val="231F20"/>
          <w:w w:val="120"/>
        </w:rPr>
        <w:t>, </w:t>
      </w:r>
      <w:r>
        <w:rPr>
          <w:color w:val="205E9E"/>
          <w:w w:val="120"/>
          <w:u w:val="single" w:color="205E9E"/>
        </w:rPr>
        <w:t>virtual desktops</w:t>
      </w:r>
      <w:r>
        <w:rPr>
          <w:color w:val="231F20"/>
          <w:w w:val="120"/>
        </w:rPr>
        <w:t>, </w:t>
      </w:r>
      <w:r>
        <w:rPr>
          <w:color w:val="205E9E"/>
          <w:w w:val="120"/>
          <w:u w:val="single" w:color="205E9E"/>
        </w:rPr>
        <w:t>unified communications</w:t>
      </w:r>
      <w:r>
        <w:rPr>
          <w:color w:val="231F20"/>
          <w:w w:val="120"/>
        </w:rPr>
        <w:t>, </w:t>
      </w:r>
      <w:r>
        <w:rPr>
          <w:color w:val="205E9E"/>
          <w:w w:val="120"/>
          <w:u w:val="single" w:color="205E9E"/>
        </w:rPr>
        <w:t>disaster recovery</w:t>
      </w:r>
      <w:r>
        <w:rPr>
          <w:color w:val="231F20"/>
          <w:w w:val="120"/>
        </w:rPr>
        <w:t>, </w:t>
      </w:r>
      <w:r>
        <w:rPr>
          <w:color w:val="205E9E"/>
          <w:w w:val="120"/>
          <w:u w:val="single" w:color="205E9E"/>
        </w:rPr>
        <w:t>contact centers</w:t>
      </w:r>
      <w:r>
        <w:rPr>
          <w:color w:val="231F20"/>
          <w:w w:val="120"/>
        </w:rPr>
        <w:t>, and more.</w:t>
      </w:r>
    </w:p>
    <w:p>
      <w:pPr>
        <w:pStyle w:val="BodyText"/>
        <w:spacing w:before="39"/>
        <w:ind w:left="464"/>
      </w:pPr>
      <w:r>
        <w:rPr>
          <w:color w:val="231F20"/>
          <w:w w:val="125"/>
        </w:rPr>
        <w:t>Visit</w:t>
      </w:r>
      <w:r>
        <w:rPr>
          <w:color w:val="009BA4"/>
          <w:w w:val="125"/>
          <w:u w:val="single" w:color="009BA4"/>
        </w:rPr>
        <w:t> </w:t>
      </w:r>
      <w:hyperlink r:id="rId6">
        <w:r>
          <w:rPr>
            <w:color w:val="009BA4"/>
            <w:w w:val="125"/>
            <w:u w:val="single" w:color="009BA4"/>
          </w:rPr>
          <w:t>www.EvolveIP.net </w:t>
        </w:r>
        <w:r>
          <w:rPr>
            <w:color w:val="231F20"/>
            <w:w w:val="125"/>
          </w:rPr>
          <w:t>or </w:t>
        </w:r>
      </w:hyperlink>
      <w:hyperlink r:id="rId7">
        <w:r>
          <w:rPr>
            <w:color w:val="009BA4"/>
            <w:w w:val="125"/>
            <w:u w:val="single" w:color="009BA4"/>
          </w:rPr>
          <w:t>http://blog.EvolveIP.net</w:t>
        </w:r>
      </w:hyperlink>
    </w:p>
    <w:p>
      <w:pPr>
        <w:spacing w:after="0"/>
        <w:sectPr>
          <w:type w:val="continuous"/>
          <w:pgSz w:w="12240" w:h="15840"/>
          <w:pgMar w:top="920" w:bottom="0" w:left="220" w:right="180"/>
          <w:cols w:num="2" w:equalWidth="0">
            <w:col w:w="5644" w:space="40"/>
            <w:col w:w="6156"/>
          </w:cols>
        </w:sectPr>
      </w:pPr>
    </w:p>
    <w:p>
      <w:pPr>
        <w:pStyle w:val="BodyText"/>
        <w:spacing w:before="5" w:after="1"/>
        <w:rPr>
          <w:sz w:val="23"/>
        </w:rPr>
      </w:pPr>
      <w:r>
        <w:rPr/>
        <w:pict>
          <v:group style="position:absolute;margin-left:0pt;margin-top:0pt;width:612pt;height:792pt;mso-position-horizontal-relative:page;mso-position-vertical-relative:page;z-index:-4000" coordorigin="0,0" coordsize="12240,15840">
            <v:shape style="position:absolute;left:0;top:0;width:12240;height:15840" type="#_x0000_t75" stroked="false">
              <v:imagedata r:id="rId8" o:title=""/>
            </v:shape>
            <v:shape style="position:absolute;left:230;top:0;width:11924;height:15781" type="#_x0000_t75" stroked="false">
              <v:imagedata r:id="rId9" o:title=""/>
            </v:shape>
            <v:shape style="position:absolute;left:11733;top:3725;width:215;height:335" coordorigin="11733,3726" coordsize="215,335" path="m11948,3726l11733,3726,11733,4060,11948,3726xe" filled="true" fillcolor="#b55a13" stroked="false">
              <v:path arrowok="t"/>
              <v:fill type="solid"/>
            </v:shape>
            <v:shape style="position:absolute;left:3654;top:971;width:759;height:496" coordorigin="3655,972" coordsize="759,496" path="m3952,972l3871,987,3805,1030,3760,1094,3744,1172,3744,1178,3744,1184,3745,1190,3708,1213,3680,1244,3661,1281,3655,1322,3667,1379,3699,1425,3747,1456,3806,1467,4263,1467,4322,1456,4370,1425,4402,1379,4414,1322,4407,1281,4389,1243,4360,1212,4323,1190,4310,1139,4280,1097,4235,1069,4229,1068,4130,1068,4097,1028,4054,997,4005,978,3952,972xm4181,1059l4168,1059,4155,1061,4143,1064,4130,1068,4229,1068,4181,1059xe" filled="true" fillcolor="#ffffff" stroked="false">
              <v:path arrowok="t"/>
              <v:fill type="solid"/>
            </v:shape>
            <v:shape style="position:absolute;left:4316;top:1485;width:17;height:6" type="#_x0000_t75" stroked="false">
              <v:imagedata r:id="rId10" o:title=""/>
            </v:shape>
            <v:shape style="position:absolute;left:4422;top:1366;width:18;height:42" type="#_x0000_t75" stroked="false">
              <v:imagedata r:id="rId11" o:title=""/>
            </v:shape>
            <v:shape style="position:absolute;left:4345;top:1142;width:91;height:127" type="#_x0000_t75" stroked="false">
              <v:imagedata r:id="rId12" o:title=""/>
            </v:shape>
            <v:shape style="position:absolute;left:4015;top:947;width:182;height:82" type="#_x0000_t75" stroked="false">
              <v:imagedata r:id="rId13" o:title=""/>
            </v:shape>
            <v:shape style="position:absolute;left:3686;top:1227;width:107;height:208" type="#_x0000_t75" stroked="false">
              <v:imagedata r:id="rId14" o:title=""/>
            </v:shape>
            <v:shape style="position:absolute;left:3775;top:1051;width:53;height:107" type="#_x0000_t75" stroked="false">
              <v:imagedata r:id="rId15" o:title=""/>
            </v:shape>
            <v:shape style="position:absolute;left:3899;top:1003;width:52;height:8" type="#_x0000_t75" stroked="false">
              <v:imagedata r:id="rId16" o:title=""/>
            </v:shape>
            <v:shape style="position:absolute;left:3623;top:940;width:822;height:559" type="#_x0000_t75" stroked="false">
              <v:imagedata r:id="rId17" o:title=""/>
            </v:shape>
            <v:shape style="position:absolute;left:3654;top:971;width:759;height:496" type="#_x0000_t75" stroked="false">
              <v:imagedata r:id="rId18" o:title=""/>
            </v:shape>
            <v:shape style="position:absolute;left:910;top:1004;width:2643;height:477" type="#_x0000_t75" stroked="false">
              <v:imagedata r:id="rId19" o:title=""/>
            </v:shape>
            <v:line style="position:absolute" from="917,1594" to="4440,1594" stroked="true" strokeweight="1.183pt" strokecolor="#f37920">
              <v:stroke dashstyle="solid"/>
            </v:line>
            <v:rect style="position:absolute;left:540;top:14540;width:10540;height:761" filled="true" fillcolor="#f47920" stroked="false">
              <v:fill type="solid"/>
            </v:rect>
            <v:rect style="position:absolute;left:11414;top:15114;width:486;height:297" filled="true" fillcolor="#ffffff" stroked="false">
              <v:fill type="solid"/>
            </v:rect>
            <v:shape style="position:absolute;left:10546;top:14476;width:1241;height:825" type="#_x0000_t75" stroked="false">
              <v:imagedata r:id="rId20" o:title=""/>
            </v:shape>
            <v:shape style="position:absolute;left:320;top:3724;width:215;height:335" coordorigin="320,3724" coordsize="215,335" path="m535,3724l320,3724,535,4058,535,3724xe" filled="true" fillcolor="#b55a13" stroked="false">
              <v:path arrowok="t"/>
              <v:fill type="solid"/>
            </v:shape>
            <v:shape style="position:absolute;left:5313;top:972;width:2621;height:884" type="#_x0000_t75" stroked="false">
              <v:imagedata r:id="rId21" o:title=""/>
            </v:shape>
            <v:rect style="position:absolute;left:6589;top:6253;width:4673;height:3528" filled="true" fillcolor="#231f20" stroked="false">
              <v:fill opacity="32768f" type="solid"/>
            </v:rect>
            <v:shape style="position:absolute;left:6557;top:6223;width:4453;height:3312" type="#_x0000_t75" stroked="false">
              <v:imagedata r:id="rId22" o:title=""/>
            </v:shape>
            <v:shape style="position:absolute;left:6390;top:10192;width:401;height:252" coordorigin="6391,10192" coordsize="401,252" path="m6580,10192l6551,10193,6507,10207,6468,10233,6448,10266,6441,10295,6440,10307,6412,10320,6397,10331,6391,10347,6391,10375,6399,10405,6419,10427,6443,10440,6462,10444,6717,10444,6734,10441,6759,10429,6782,10407,6791,10372,6784,10338,6768,10318,6752,10307,6744,10304,6745,10286,6741,10274,6731,10265,6712,10252,6692,10245,6639,10245,6605,10208,6580,10192xm6663,10241l6646,10243,6639,10245,6692,10245,6686,10242,6663,10241xe" filled="true" fillcolor="#ffffff" stroked="false">
              <v:path arrowok="t"/>
              <v:fill type="solid"/>
            </v:shape>
            <v:shape style="position:absolute;left:6390;top:10192;width:401;height:252" coordorigin="6391,10192" coordsize="401,252" path="m6639,10245l6605,10208,6580,10192,6551,10193,6468,10233,6441,10295,6440,10307,6412,10320,6397,10331,6391,10347,6391,10375,6399,10405,6419,10427,6443,10440,6462,10444,6717,10444,6734,10441,6759,10429,6782,10407,6791,10372,6784,10338,6768,10318,6752,10307,6744,10304,6745,10286,6686,10242,6663,10241,6646,10243,6639,10245xe" filled="false" stroked="true" strokeweight="2pt" strokecolor="#bec0c2">
              <v:path arrowok="t"/>
              <v:stroke dashstyle="solid"/>
            </v:shape>
            <v:shape style="position:absolute;left:8619;top:5900;width:1318;height:193" type="#_x0000_t75" stroked="false">
              <v:imagedata r:id="rId23" o:title=""/>
            </v:shape>
            <w10:wrap type="none"/>
          </v:group>
        </w:pict>
      </w:r>
    </w:p>
    <w:p>
      <w:pPr>
        <w:pStyle w:val="BodyText"/>
        <w:ind w:left="320"/>
        <w:rPr>
          <w:sz w:val="20"/>
        </w:rPr>
      </w:pPr>
      <w:r>
        <w:rPr>
          <w:sz w:val="20"/>
        </w:rPr>
        <w:pict>
          <v:shape style="width:527pt;height:38.0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tabs>
                      <w:tab w:pos="4326" w:val="left" w:leader="none"/>
                      <w:tab w:pos="7486" w:val="left" w:leader="none"/>
                    </w:tabs>
                    <w:spacing w:before="0"/>
                    <w:ind w:left="1150" w:right="0" w:firstLine="0"/>
                    <w:jc w:val="left"/>
                    <w:rPr>
                      <w:b/>
                      <w:sz w:val="19"/>
                    </w:rPr>
                  </w:pPr>
                  <w:hyperlink r:id="rId24">
                    <w:r>
                      <w:rPr>
                        <w:b/>
                        <w:color w:val="231F20"/>
                        <w:spacing w:val="-3"/>
                        <w:w w:val="130"/>
                        <w:sz w:val="19"/>
                      </w:rPr>
                      <w:t>www.evolveip.net</w:t>
                    </w:r>
                  </w:hyperlink>
                  <w:r>
                    <w:rPr>
                      <w:b/>
                      <w:color w:val="231F20"/>
                      <w:spacing w:val="-3"/>
                      <w:w w:val="130"/>
                      <w:sz w:val="19"/>
                    </w:rPr>
                    <w:tab/>
                  </w:r>
                  <w:hyperlink r:id="rId25">
                    <w:r>
                      <w:rPr>
                        <w:b/>
                        <w:color w:val="231F20"/>
                        <w:w w:val="130"/>
                        <w:sz w:val="19"/>
                      </w:rPr>
                      <w:t>info@evolveip.net</w:t>
                    </w:r>
                  </w:hyperlink>
                  <w:r>
                    <w:rPr>
                      <w:b/>
                      <w:color w:val="231F20"/>
                      <w:w w:val="130"/>
                      <w:sz w:val="19"/>
                    </w:rPr>
                    <w:tab/>
                    <w:t>610-964-8000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before="102"/>
        <w:ind w:left="0" w:right="386" w:firstLine="0"/>
        <w:jc w:val="right"/>
        <w:rPr>
          <w:sz w:val="16"/>
        </w:rPr>
      </w:pPr>
      <w:r>
        <w:rPr>
          <w:color w:val="9F9392"/>
          <w:w w:val="125"/>
          <w:sz w:val="16"/>
        </w:rPr>
        <w:t>Cozen-NR-09292015</w:t>
      </w:r>
    </w:p>
    <w:sectPr>
      <w:type w:val="continuous"/>
      <w:pgSz w:w="12240" w:h="15840"/>
      <w:pgMar w:top="920" w:bottom="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ritannic Bold">
    <w:altName w:val="Britannic Bold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1Rdzj4e" TargetMode="External"/><Relationship Id="rId6" Type="http://schemas.openxmlformats.org/officeDocument/2006/relationships/hyperlink" Target="http://www.EvolveIP.netor/" TargetMode="External"/><Relationship Id="rId7" Type="http://schemas.openxmlformats.org/officeDocument/2006/relationships/hyperlink" Target="http://blog.EvolveIP.net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yperlink" Target="http://www.evolveip.net/" TargetMode="External"/><Relationship Id="rId25" Type="http://schemas.openxmlformats.org/officeDocument/2006/relationships/hyperlink" Target="mailto:info@evolveip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2017-11-26T10:54:17Z</dcterms:created>
  <dcterms:modified xsi:type="dcterms:W3CDTF">2017-11-26T10:54:17Z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2017-11-26T00:00:00Z</vt:filetime>
  </property>
</Properties>
</file>